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12"/>
        <w:gridCol w:w="2610"/>
        <w:gridCol w:w="1388"/>
        <w:gridCol w:w="4356"/>
        <w:gridCol w:w="1008"/>
        <w:gridCol w:w="2247"/>
        <w:gridCol w:w="1504"/>
      </w:tblGrid>
      <w:tr w:rsidR="00385D30" w:rsidRPr="002524BF" w:rsidTr="0087758B">
        <w:trPr>
          <w:gridAfter w:val="1"/>
          <w:wAfter w:w="1504" w:type="dxa"/>
          <w:trHeight w:val="3959"/>
        </w:trPr>
        <w:tc>
          <w:tcPr>
            <w:tcW w:w="6222"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253A14">
              <w:rPr>
                <w:b/>
                <w:sz w:val="40"/>
                <w:szCs w:val="40"/>
                <w:lang w:val="de-CH"/>
              </w:rPr>
              <w:t>Juni</w:t>
            </w:r>
            <w:r w:rsidR="006B1E04">
              <w:rPr>
                <w:b/>
                <w:sz w:val="40"/>
                <w:szCs w:val="40"/>
                <w:lang w:val="de-CH"/>
              </w:rPr>
              <w:t xml:space="preserve"> 2024</w:t>
            </w:r>
          </w:p>
          <w:p w:rsidR="00BD4D78" w:rsidRPr="00481599" w:rsidRDefault="00BD4D78" w:rsidP="00BD4D45">
            <w:pPr>
              <w:rPr>
                <w:lang w:val="de-CH"/>
              </w:rPr>
            </w:pPr>
          </w:p>
        </w:tc>
        <w:tc>
          <w:tcPr>
            <w:tcW w:w="1388" w:type="dxa"/>
            <w:shd w:val="pct25" w:color="FFFFFF" w:themeColor="background1" w:fill="auto"/>
          </w:tcPr>
          <w:p w:rsidR="00BD4D78" w:rsidRPr="00481599" w:rsidRDefault="00BD4D78" w:rsidP="00BD4D45">
            <w:pPr>
              <w:rPr>
                <w:lang w:val="de-CH"/>
              </w:rPr>
            </w:pPr>
          </w:p>
        </w:tc>
        <w:tc>
          <w:tcPr>
            <w:tcW w:w="5364"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247" w:type="dxa"/>
            <w:shd w:val="pct25" w:color="FFFFFF" w:themeColor="background1" w:fill="auto"/>
          </w:tcPr>
          <w:p w:rsidR="00BD4D78" w:rsidRPr="00481599" w:rsidRDefault="00BD4D78" w:rsidP="00BD4D45">
            <w:pPr>
              <w:rPr>
                <w:lang w:val="de-CH"/>
              </w:rPr>
            </w:pPr>
          </w:p>
        </w:tc>
      </w:tr>
      <w:tr w:rsidR="00385D30" w:rsidRPr="002E4C1F" w:rsidTr="0087758B">
        <w:trPr>
          <w:trHeight w:val="5517"/>
        </w:trPr>
        <w:tc>
          <w:tcPr>
            <w:tcW w:w="3612" w:type="dxa"/>
            <w:shd w:val="pct25" w:color="auto" w:fill="auto"/>
            <w:vAlign w:val="center"/>
          </w:tcPr>
          <w:p w:rsidR="00CE58F2" w:rsidRPr="00B2348C" w:rsidRDefault="00CB6E97" w:rsidP="00BD4D45">
            <w:pPr>
              <w:jc w:val="center"/>
              <w:rPr>
                <w:lang w:val="de-CH"/>
              </w:rPr>
            </w:pPr>
            <w:r>
              <w:rPr>
                <w:noProof/>
              </w:rPr>
              <w:drawing>
                <wp:inline distT="0" distB="0" distL="0" distR="0">
                  <wp:extent cx="1817035" cy="2880000"/>
                  <wp:effectExtent l="19050" t="0" r="0" b="0"/>
                  <wp:docPr id="1" name="Immagine 1" descr="Bretonische Sehns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tonische Sehnsucht"/>
                          <pic:cNvPicPr>
                            <a:picLocks noChangeAspect="1" noChangeArrowheads="1"/>
                          </pic:cNvPicPr>
                        </pic:nvPicPr>
                        <pic:blipFill>
                          <a:blip r:embed="rId8"/>
                          <a:srcRect/>
                          <a:stretch>
                            <a:fillRect/>
                          </a:stretch>
                        </pic:blipFill>
                        <pic:spPr bwMode="auto">
                          <a:xfrm>
                            <a:off x="0" y="0"/>
                            <a:ext cx="1817035" cy="2880000"/>
                          </a:xfrm>
                          <a:prstGeom prst="rect">
                            <a:avLst/>
                          </a:prstGeom>
                          <a:noFill/>
                          <a:ln w="9525">
                            <a:noFill/>
                            <a:miter lim="800000"/>
                            <a:headEnd/>
                            <a:tailEnd/>
                          </a:ln>
                        </pic:spPr>
                      </pic:pic>
                    </a:graphicData>
                  </a:graphic>
                </wp:inline>
              </w:drawing>
            </w:r>
          </w:p>
        </w:tc>
        <w:tc>
          <w:tcPr>
            <w:tcW w:w="3998" w:type="dxa"/>
            <w:gridSpan w:val="2"/>
            <w:shd w:val="pct25" w:color="auto" w:fill="auto"/>
          </w:tcPr>
          <w:p w:rsidR="0056476D" w:rsidRDefault="0056476D" w:rsidP="00540BA6">
            <w:pPr>
              <w:rPr>
                <w:rFonts w:cstheme="majorHAnsi"/>
                <w:highlight w:val="lightGray"/>
                <w:lang w:val="de-CH"/>
              </w:rPr>
            </w:pPr>
          </w:p>
          <w:p w:rsidR="00CB6E97" w:rsidRPr="00CB6E97" w:rsidRDefault="00CB6E97" w:rsidP="00540BA6">
            <w:pPr>
              <w:rPr>
                <w:rFonts w:cstheme="majorHAnsi"/>
                <w:sz w:val="36"/>
                <w:szCs w:val="36"/>
                <w:highlight w:val="lightGray"/>
                <w:lang w:val="de-CH"/>
              </w:rPr>
            </w:pPr>
            <w:r>
              <w:rPr>
                <w:rFonts w:cstheme="majorHAnsi"/>
                <w:highlight w:val="lightGray"/>
                <w:lang w:val="de-CH"/>
              </w:rPr>
              <w:t>Jean-Luc BANNALEC</w:t>
            </w:r>
            <w:r>
              <w:rPr>
                <w:rFonts w:cstheme="majorHAnsi"/>
                <w:highlight w:val="lightGray"/>
                <w:lang w:val="de-CH"/>
              </w:rPr>
              <w:br/>
            </w:r>
            <w:r w:rsidRPr="00CB6E97">
              <w:rPr>
                <w:rFonts w:cstheme="majorHAnsi"/>
                <w:sz w:val="36"/>
                <w:szCs w:val="36"/>
                <w:highlight w:val="lightGray"/>
                <w:lang w:val="de-CH"/>
              </w:rPr>
              <w:t>Bretonische Sehnsucht</w:t>
            </w:r>
          </w:p>
          <w:p w:rsidR="00CB6E97" w:rsidRPr="00CB6E97" w:rsidRDefault="00CB6E97" w:rsidP="00CB6E97">
            <w:pPr>
              <w:pStyle w:val="NormaleWeb"/>
              <w:rPr>
                <w:rFonts w:ascii="Arial Narrow" w:hAnsi="Arial Narrow"/>
                <w:lang w:val="de-CH"/>
              </w:rPr>
            </w:pPr>
            <w:r w:rsidRPr="00CB6E97">
              <w:rPr>
                <w:rFonts w:ascii="Arial Narrow" w:hAnsi="Arial Narrow"/>
                <w:lang w:val="de-CH"/>
              </w:rPr>
              <w:t xml:space="preserve">Ein </w:t>
            </w:r>
            <w:r w:rsidRPr="00CB6E97">
              <w:rPr>
                <w:rStyle w:val="Enfasicorsivo"/>
                <w:rFonts w:ascii="Arial Narrow" w:hAnsi="Arial Narrow"/>
                <w:lang w:val="de-CH"/>
              </w:rPr>
              <w:t>keltischer</w:t>
            </w:r>
            <w:r w:rsidRPr="00CB6E97">
              <w:rPr>
                <w:rFonts w:ascii="Arial Narrow" w:hAnsi="Arial Narrow"/>
                <w:lang w:val="de-CH"/>
              </w:rPr>
              <w:t xml:space="preserve"> Musiker wurde am Ufer angeschwemmt. In seinem Haus entdeckt die Polizei einen Hinweis, der mit einem uralten dunklen Ritus in Verbindung gebracht wird.</w:t>
            </w:r>
            <w:r>
              <w:rPr>
                <w:rFonts w:ascii="Arial Narrow" w:hAnsi="Arial Narrow"/>
                <w:lang w:val="de-CH"/>
              </w:rPr>
              <w:t xml:space="preserve"> </w:t>
            </w:r>
            <w:r w:rsidRPr="00CB6E97">
              <w:rPr>
                <w:rFonts w:ascii="Arial Narrow" w:hAnsi="Arial Narrow"/>
                <w:lang w:val="de-CH"/>
              </w:rPr>
              <w:t>Doch die eingeschworene Gemeinschaft der abgelegenen Insel erschwert Dupin das Ermitteln – Sirenen, Priesterinnen und Geschichtenerzähle</w:t>
            </w:r>
            <w:r>
              <w:rPr>
                <w:rFonts w:ascii="Arial Narrow" w:hAnsi="Arial Narrow"/>
                <w:lang w:val="de-CH"/>
              </w:rPr>
              <w:t>-</w:t>
            </w:r>
            <w:r w:rsidRPr="00CB6E97">
              <w:rPr>
                <w:rFonts w:ascii="Arial Narrow" w:hAnsi="Arial Narrow"/>
                <w:lang w:val="de-CH"/>
              </w:rPr>
              <w:t>rinnen leben hier abseits der Norm und wissen: Auf das Unsichtbare kommt es an. Und Dupin stellt sich der beinahe unlösbaren Aufgabe, herauszufinden, was das sein könnte</w:t>
            </w:r>
          </w:p>
          <w:p w:rsidR="00CB6E97" w:rsidRPr="00BF7895" w:rsidRDefault="00CB6E97" w:rsidP="00540BA6">
            <w:pPr>
              <w:rPr>
                <w:rFonts w:cstheme="majorHAnsi"/>
                <w:highlight w:val="lightGray"/>
                <w:lang w:val="de-CH"/>
              </w:rPr>
            </w:pPr>
          </w:p>
        </w:tc>
        <w:tc>
          <w:tcPr>
            <w:tcW w:w="4356" w:type="dxa"/>
            <w:shd w:val="pct25" w:color="auto" w:fill="auto"/>
          </w:tcPr>
          <w:p w:rsidR="007D2D2D" w:rsidRPr="007D2D2D" w:rsidRDefault="007D2D2D" w:rsidP="007D2D2D">
            <w:pPr>
              <w:rPr>
                <w:lang w:val="de-CH"/>
              </w:rPr>
            </w:pPr>
          </w:p>
          <w:p w:rsidR="007D2D2D" w:rsidRDefault="007D2D2D" w:rsidP="007D2D2D">
            <w:pPr>
              <w:rPr>
                <w:lang w:val="de-CH"/>
              </w:rPr>
            </w:pPr>
          </w:p>
          <w:p w:rsidR="00645742" w:rsidRPr="007D2D2D" w:rsidRDefault="007D2D2D" w:rsidP="007D2D2D">
            <w:pPr>
              <w:jc w:val="center"/>
              <w:rPr>
                <w:lang w:val="de-CH"/>
              </w:rPr>
            </w:pPr>
            <w:r>
              <w:rPr>
                <w:noProof/>
              </w:rPr>
              <w:drawing>
                <wp:inline distT="0" distB="0" distL="0" distR="0">
                  <wp:extent cx="1894737" cy="2880000"/>
                  <wp:effectExtent l="19050" t="0" r="0" b="0"/>
                  <wp:docPr id="2" name="Immagine 1" descr="Die Tage des W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Tage des Wals"/>
                          <pic:cNvPicPr>
                            <a:picLocks noChangeAspect="1" noChangeArrowheads="1"/>
                          </pic:cNvPicPr>
                        </pic:nvPicPr>
                        <pic:blipFill>
                          <a:blip r:embed="rId9"/>
                          <a:srcRect/>
                          <a:stretch>
                            <a:fillRect/>
                          </a:stretch>
                        </pic:blipFill>
                        <pic:spPr bwMode="auto">
                          <a:xfrm>
                            <a:off x="0" y="0"/>
                            <a:ext cx="1894737" cy="2880000"/>
                          </a:xfrm>
                          <a:prstGeom prst="rect">
                            <a:avLst/>
                          </a:prstGeom>
                          <a:noFill/>
                          <a:ln w="9525">
                            <a:noFill/>
                            <a:miter lim="800000"/>
                            <a:headEnd/>
                            <a:tailEnd/>
                          </a:ln>
                        </pic:spPr>
                      </pic:pic>
                    </a:graphicData>
                  </a:graphic>
                </wp:inline>
              </w:drawing>
            </w:r>
          </w:p>
        </w:tc>
        <w:tc>
          <w:tcPr>
            <w:tcW w:w="4759" w:type="dxa"/>
            <w:gridSpan w:val="3"/>
            <w:shd w:val="pct25" w:color="auto" w:fill="auto"/>
          </w:tcPr>
          <w:p w:rsidR="002E1DB2" w:rsidRDefault="002E1DB2" w:rsidP="00BF7895">
            <w:pPr>
              <w:rPr>
                <w:lang w:val="de-CH"/>
              </w:rPr>
            </w:pPr>
          </w:p>
          <w:p w:rsidR="002E53C0" w:rsidRDefault="002E53C0" w:rsidP="00BF7895">
            <w:pPr>
              <w:rPr>
                <w:lang w:val="de-CH"/>
              </w:rPr>
            </w:pPr>
            <w:r>
              <w:rPr>
                <w:lang w:val="de-CH"/>
              </w:rPr>
              <w:t>Elizabeth O’CONNOR</w:t>
            </w:r>
          </w:p>
          <w:p w:rsidR="007D2D2D" w:rsidRPr="007D2D2D" w:rsidRDefault="007D2D2D" w:rsidP="00BF7895">
            <w:pPr>
              <w:rPr>
                <w:sz w:val="36"/>
                <w:szCs w:val="36"/>
                <w:lang w:val="de-CH"/>
              </w:rPr>
            </w:pPr>
            <w:r w:rsidRPr="007D2D2D">
              <w:rPr>
                <w:sz w:val="36"/>
                <w:szCs w:val="36"/>
                <w:lang w:val="de-CH"/>
              </w:rPr>
              <w:t>Die Tage des Wals</w:t>
            </w:r>
          </w:p>
          <w:p w:rsidR="007D2D2D" w:rsidRPr="007D2D2D" w:rsidRDefault="007D2D2D" w:rsidP="00BF7895">
            <w:pPr>
              <w:rPr>
                <w:lang w:val="de-CH"/>
              </w:rPr>
            </w:pPr>
            <w:r w:rsidRPr="007D2D2D">
              <w:rPr>
                <w:lang w:val="de-CH"/>
              </w:rPr>
              <w:t xml:space="preserve">1938: Auf einer abgelegenen Insel vor der walisischen Küste träumt die achtzehnjährige Manod von einer Zukunft auf dem Festland. Als ein Wal strandet, ist er für die kleine Gemeinschaft von Fischern nicht nur ein schlechtes Omen, sondern spült auch </w:t>
            </w:r>
            <w:r w:rsidRPr="007D2D2D">
              <w:rPr>
                <w:rStyle w:val="Enfasicorsivo"/>
                <w:lang w:val="de-CH"/>
              </w:rPr>
              <w:t>Edward</w:t>
            </w:r>
            <w:r w:rsidRPr="007D2D2D">
              <w:rPr>
                <w:lang w:val="de-CH"/>
              </w:rPr>
              <w:t xml:space="preserve"> und Joan aus Oxford an, die auf der Insel ethnografische Studien betreiben möchten. Manod ist fasziniert von ihnen und wird, klug und zielstrebig wie sie ist, zu deren Übersetzerin und Gehilfin. Doch was als Zweckgemeinschaft begann, nimmt eine folgenreiche Wendung, als daraus eine Freundschaft wird, die aufgeladen ist mit Hoffnungen und Sehnsüchten</w:t>
            </w:r>
          </w:p>
          <w:p w:rsidR="002E53C0" w:rsidRPr="002E1DB2" w:rsidRDefault="002E53C0" w:rsidP="00BF7895">
            <w:pPr>
              <w:rPr>
                <w:lang w:val="de-CH"/>
              </w:rPr>
            </w:pPr>
          </w:p>
        </w:tc>
      </w:tr>
      <w:tr w:rsidR="00385D30" w:rsidRPr="009902B1" w:rsidTr="0087758B">
        <w:trPr>
          <w:trHeight w:val="4520"/>
        </w:trPr>
        <w:tc>
          <w:tcPr>
            <w:tcW w:w="3612" w:type="dxa"/>
            <w:shd w:val="pct25" w:color="auto" w:fill="auto"/>
            <w:vAlign w:val="center"/>
          </w:tcPr>
          <w:p w:rsidR="00EB1534" w:rsidRPr="00A50DA3" w:rsidRDefault="009902B1" w:rsidP="00FE1040">
            <w:pPr>
              <w:jc w:val="center"/>
              <w:rPr>
                <w:i/>
                <w:lang w:val="de-CH"/>
              </w:rPr>
            </w:pPr>
            <w:r>
              <w:rPr>
                <w:noProof/>
              </w:rPr>
              <w:drawing>
                <wp:inline distT="0" distB="0" distL="0" distR="0">
                  <wp:extent cx="1585430" cy="2520000"/>
                  <wp:effectExtent l="19050" t="0" r="0" b="0"/>
                  <wp:docPr id="3" name="Immagine 1" descr="Gefährliches Kompl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ährliches Komplott"/>
                          <pic:cNvPicPr>
                            <a:picLocks noChangeAspect="1" noChangeArrowheads="1"/>
                          </pic:cNvPicPr>
                        </pic:nvPicPr>
                        <pic:blipFill>
                          <a:blip r:embed="rId10"/>
                          <a:srcRect/>
                          <a:stretch>
                            <a:fillRect/>
                          </a:stretch>
                        </pic:blipFill>
                        <pic:spPr bwMode="auto">
                          <a:xfrm>
                            <a:off x="0" y="0"/>
                            <a:ext cx="1585430" cy="2520000"/>
                          </a:xfrm>
                          <a:prstGeom prst="rect">
                            <a:avLst/>
                          </a:prstGeom>
                          <a:noFill/>
                          <a:ln w="9525">
                            <a:noFill/>
                            <a:miter lim="800000"/>
                            <a:headEnd/>
                            <a:tailEnd/>
                          </a:ln>
                        </pic:spPr>
                      </pic:pic>
                    </a:graphicData>
                  </a:graphic>
                </wp:inline>
              </w:drawing>
            </w:r>
          </w:p>
        </w:tc>
        <w:tc>
          <w:tcPr>
            <w:tcW w:w="3998" w:type="dxa"/>
            <w:gridSpan w:val="2"/>
            <w:shd w:val="pct25" w:color="auto" w:fill="auto"/>
          </w:tcPr>
          <w:p w:rsidR="009902B1" w:rsidRDefault="009902B1" w:rsidP="00FE1040">
            <w:pPr>
              <w:rPr>
                <w:lang w:val="de-CH"/>
              </w:rPr>
            </w:pPr>
            <w:r>
              <w:rPr>
                <w:lang w:val="de-CH"/>
              </w:rPr>
              <w:t>David BALDACCI</w:t>
            </w:r>
          </w:p>
          <w:p w:rsidR="009902B1" w:rsidRPr="009902B1" w:rsidRDefault="009902B1" w:rsidP="00FE1040">
            <w:pPr>
              <w:rPr>
                <w:sz w:val="36"/>
                <w:szCs w:val="36"/>
                <w:lang w:val="de-CH"/>
              </w:rPr>
            </w:pPr>
            <w:r w:rsidRPr="009902B1">
              <w:rPr>
                <w:sz w:val="36"/>
                <w:szCs w:val="36"/>
                <w:lang w:val="de-CH"/>
              </w:rPr>
              <w:t>Gefährliches Komplott</w:t>
            </w:r>
          </w:p>
          <w:p w:rsidR="009902B1" w:rsidRPr="009902B1" w:rsidRDefault="009902B1" w:rsidP="00FE1040">
            <w:pPr>
              <w:rPr>
                <w:lang w:val="de-CH"/>
              </w:rPr>
            </w:pPr>
            <w:r w:rsidRPr="009902B1">
              <w:rPr>
                <w:lang w:val="de-CH"/>
              </w:rPr>
              <w:t xml:space="preserve">Die ehemalige Polizistin Mickey Gibson macht in ihrem Job reiche Steuer- und Kreditbetrüger ausfindig. Als eine neue Kollegin sie bittet, persönlich ein Inventar von einem grossen Anwesen zu erstellen, denkt Mickey </w:t>
            </w:r>
            <w:r w:rsidRPr="009902B1">
              <w:rPr>
                <w:rStyle w:val="Enfasicorsivo"/>
                <w:lang w:val="de-CH"/>
              </w:rPr>
              <w:t>sich</w:t>
            </w:r>
            <w:r w:rsidRPr="009902B1">
              <w:rPr>
                <w:lang w:val="de-CH"/>
              </w:rPr>
              <w:t xml:space="preserve"> nichts dabei. Doch kaum dort angekommen, findet sie in einem geheimen Zimmer die Leiche des Besitzers. Wie sich herausstellt, ist Mickey einer Betrügerin auf den Leim gegangen. Denn die Polizei verdächtigt sie, den Mann vergiftet zu haben</w:t>
            </w:r>
            <w:r>
              <w:rPr>
                <w:lang w:val="de-CH"/>
              </w:rPr>
              <w:t xml:space="preserve"> …</w:t>
            </w:r>
          </w:p>
        </w:tc>
        <w:tc>
          <w:tcPr>
            <w:tcW w:w="4356" w:type="dxa"/>
            <w:shd w:val="pct25" w:color="auto" w:fill="auto"/>
          </w:tcPr>
          <w:p w:rsidR="00EB1534" w:rsidRPr="00BF7B88" w:rsidRDefault="00BF7B88" w:rsidP="00BF7B88">
            <w:pPr>
              <w:jc w:val="center"/>
              <w:rPr>
                <w:lang w:val="de-CH"/>
              </w:rPr>
            </w:pPr>
            <w:r>
              <w:rPr>
                <w:noProof/>
              </w:rPr>
              <w:drawing>
                <wp:inline distT="0" distB="0" distL="0" distR="0">
                  <wp:extent cx="1905000" cy="2857500"/>
                  <wp:effectExtent l="19050" t="0" r="0" b="0"/>
                  <wp:docPr id="4" name="Immagine 4" descr="Anna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a O."/>
                          <pic:cNvPicPr>
                            <a:picLocks noChangeAspect="1" noChangeArrowheads="1"/>
                          </pic:cNvPicPr>
                        </pic:nvPicPr>
                        <pic:blipFill>
                          <a:blip r:embed="rId11"/>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tc>
        <w:tc>
          <w:tcPr>
            <w:tcW w:w="4759" w:type="dxa"/>
            <w:gridSpan w:val="3"/>
            <w:shd w:val="pct25" w:color="auto" w:fill="auto"/>
          </w:tcPr>
          <w:p w:rsidR="00BF7B88" w:rsidRDefault="00BF7B88" w:rsidP="003E51D4">
            <w:pPr>
              <w:rPr>
                <w:lang w:val="de-CH"/>
              </w:rPr>
            </w:pPr>
          </w:p>
          <w:p w:rsidR="00BF7B88" w:rsidRDefault="00BF7B88" w:rsidP="003E51D4">
            <w:pPr>
              <w:rPr>
                <w:lang w:val="de-CH"/>
              </w:rPr>
            </w:pPr>
            <w:r>
              <w:rPr>
                <w:lang w:val="de-CH"/>
              </w:rPr>
              <w:t>Matthew BLAKE</w:t>
            </w:r>
          </w:p>
          <w:p w:rsidR="009902B1" w:rsidRPr="00BF7B88" w:rsidRDefault="009902B1" w:rsidP="003E51D4">
            <w:pPr>
              <w:rPr>
                <w:sz w:val="36"/>
                <w:szCs w:val="36"/>
                <w:lang w:val="de-CH"/>
              </w:rPr>
            </w:pPr>
            <w:r w:rsidRPr="00BF7B88">
              <w:rPr>
                <w:sz w:val="36"/>
                <w:szCs w:val="36"/>
                <w:lang w:val="de-CH"/>
              </w:rPr>
              <w:t>Anna O</w:t>
            </w:r>
          </w:p>
          <w:p w:rsidR="009902B1" w:rsidRPr="003E51D4" w:rsidRDefault="00BF7B88" w:rsidP="003E51D4">
            <w:pPr>
              <w:rPr>
                <w:lang w:val="de-CH"/>
              </w:rPr>
            </w:pPr>
            <w:r w:rsidRPr="00BF7B88">
              <w:rPr>
                <w:lang w:val="de-CH"/>
              </w:rPr>
              <w:t xml:space="preserve">Seit vier Jahren hat Anna Ogilvy ihre Augen nicht mehr geöffnet. Nicht seit jener Nacht auf der Farm, wo man sie im Tiefschlaf gefunden </w:t>
            </w:r>
            <w:r w:rsidRPr="00BF7B88">
              <w:rPr>
                <w:rStyle w:val="Enfasicorsivo"/>
                <w:lang w:val="de-CH"/>
              </w:rPr>
              <w:t>hat,</w:t>
            </w:r>
            <w:r w:rsidRPr="00BF7B88">
              <w:rPr>
                <w:lang w:val="de-CH"/>
              </w:rPr>
              <w:t xml:space="preserve"> ein Küchenmesser in der Hand, die Kleidung blutverschmiert. Neben den Leichen ihrer beiden besten Freunde. Die einen halten Anna O. für unschuldig, die anderen für eine kaltblütige Mörderin. Aber nichts und niemand hat sie aus ihrem Albtraum wecken können. </w:t>
            </w:r>
            <w:r>
              <w:t>Bis jetzt</w:t>
            </w:r>
          </w:p>
        </w:tc>
      </w:tr>
      <w:tr w:rsidR="00FE6A4F" w:rsidRPr="002E4C1F" w:rsidTr="0087758B">
        <w:trPr>
          <w:trHeight w:val="5222"/>
        </w:trPr>
        <w:tc>
          <w:tcPr>
            <w:tcW w:w="3612" w:type="dxa"/>
            <w:shd w:val="pct25" w:color="auto" w:fill="auto"/>
            <w:vAlign w:val="center"/>
          </w:tcPr>
          <w:p w:rsidR="00FE6A4F" w:rsidRPr="00A50DA3" w:rsidRDefault="009A2D55" w:rsidP="00F34049">
            <w:pPr>
              <w:jc w:val="center"/>
              <w:rPr>
                <w:i/>
                <w:noProof/>
                <w:lang w:val="de-CH"/>
              </w:rPr>
            </w:pPr>
            <w:r>
              <w:rPr>
                <w:noProof/>
              </w:rPr>
              <w:drawing>
                <wp:inline distT="0" distB="0" distL="0" distR="0">
                  <wp:extent cx="1596000" cy="2520000"/>
                  <wp:effectExtent l="19050" t="0" r="4200" b="0"/>
                  <wp:docPr id="5" name="Immagine 1" descr="Die Zeit der Zik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Zeit der Zikaden"/>
                          <pic:cNvPicPr>
                            <a:picLocks noChangeAspect="1" noChangeArrowheads="1"/>
                          </pic:cNvPicPr>
                        </pic:nvPicPr>
                        <pic:blipFill>
                          <a:blip r:embed="rId12"/>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3998" w:type="dxa"/>
            <w:gridSpan w:val="2"/>
            <w:shd w:val="pct25" w:color="auto" w:fill="auto"/>
          </w:tcPr>
          <w:p w:rsidR="00FE6A4F" w:rsidRDefault="00FE6A4F" w:rsidP="00FE6A4F">
            <w:pPr>
              <w:rPr>
                <w:lang w:val="de-CH"/>
              </w:rPr>
            </w:pPr>
          </w:p>
          <w:p w:rsidR="009A2D55" w:rsidRDefault="009A2D55" w:rsidP="00FE6A4F">
            <w:pPr>
              <w:rPr>
                <w:lang w:val="de-CH"/>
              </w:rPr>
            </w:pPr>
            <w:r>
              <w:rPr>
                <w:lang w:val="de-CH"/>
              </w:rPr>
              <w:t>Moritz HEGER</w:t>
            </w:r>
          </w:p>
          <w:p w:rsidR="009A2D55" w:rsidRPr="009A2D55" w:rsidRDefault="009A2D55" w:rsidP="00FE6A4F">
            <w:pPr>
              <w:rPr>
                <w:sz w:val="36"/>
                <w:szCs w:val="36"/>
                <w:lang w:val="de-CH"/>
              </w:rPr>
            </w:pPr>
            <w:r w:rsidRPr="009A2D55">
              <w:rPr>
                <w:sz w:val="36"/>
                <w:szCs w:val="36"/>
                <w:lang w:val="de-CH"/>
              </w:rPr>
              <w:t>Die Zeit der Zikaden</w:t>
            </w:r>
          </w:p>
          <w:p w:rsidR="009A2D55" w:rsidRPr="009A2D55" w:rsidRDefault="009A2D55" w:rsidP="00FE6A4F">
            <w:pPr>
              <w:rPr>
                <w:lang w:val="de-CH"/>
              </w:rPr>
            </w:pPr>
            <w:r w:rsidRPr="009A2D55">
              <w:rPr>
                <w:lang w:val="de-CH"/>
              </w:rPr>
              <w:t xml:space="preserve">Für Alex beginnt der Ruhestand. Doch statt Ruhe plant sie den Aufbruch ins Ungewisse: Mit einem Tinyhouse auf Rädern will sie alles Gewohnte hinter sich lassen. Johann, Mitte fünfzig, sucht den Ausbruch aus einem fragwürdig gewordenen Beruf und </w:t>
            </w:r>
            <w:r w:rsidRPr="009A2D55">
              <w:rPr>
                <w:rStyle w:val="Enfasicorsivo"/>
                <w:lang w:val="de-CH"/>
              </w:rPr>
              <w:t>einer</w:t>
            </w:r>
            <w:r w:rsidRPr="009A2D55">
              <w:rPr>
                <w:lang w:val="de-CH"/>
              </w:rPr>
              <w:t xml:space="preserve"> erkalteten Ehe. Ein ererbtes Steinhaus in Ligurien scheint ein guter Ort dafür zu sein. Alex folgt Johanns Einladung: Zwei nicht mehr junge und sehr verschiedene Menschen wollen an diesem Sehnsuchtsort die nächste Lebensetappe angehen</w:t>
            </w:r>
          </w:p>
        </w:tc>
        <w:tc>
          <w:tcPr>
            <w:tcW w:w="4356" w:type="dxa"/>
            <w:shd w:val="pct25" w:color="auto" w:fill="auto"/>
          </w:tcPr>
          <w:p w:rsidR="00580208" w:rsidRDefault="00580208" w:rsidP="00580208">
            <w:pPr>
              <w:rPr>
                <w:sz w:val="36"/>
                <w:szCs w:val="36"/>
                <w:lang w:val="de-CH"/>
              </w:rPr>
            </w:pPr>
          </w:p>
          <w:p w:rsidR="00FE6A4F" w:rsidRPr="00580208" w:rsidRDefault="00580208" w:rsidP="00580208">
            <w:pPr>
              <w:jc w:val="center"/>
              <w:rPr>
                <w:sz w:val="36"/>
                <w:szCs w:val="36"/>
                <w:lang w:val="de-CH"/>
              </w:rPr>
            </w:pPr>
            <w:r>
              <w:rPr>
                <w:noProof/>
              </w:rPr>
              <w:drawing>
                <wp:inline distT="0" distB="0" distL="0" distR="0">
                  <wp:extent cx="1896000" cy="2880000"/>
                  <wp:effectExtent l="19050" t="0" r="9000" b="0"/>
                  <wp:docPr id="7" name="Immagine 4" descr="Alp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stein"/>
                          <pic:cNvPicPr>
                            <a:picLocks noChangeAspect="1" noChangeArrowheads="1"/>
                          </pic:cNvPicPr>
                        </pic:nvPicPr>
                        <pic:blipFill>
                          <a:blip r:embed="rId13"/>
                          <a:srcRect/>
                          <a:stretch>
                            <a:fillRect/>
                          </a:stretch>
                        </pic:blipFill>
                        <pic:spPr bwMode="auto">
                          <a:xfrm>
                            <a:off x="0" y="0"/>
                            <a:ext cx="1896000" cy="2880000"/>
                          </a:xfrm>
                          <a:prstGeom prst="rect">
                            <a:avLst/>
                          </a:prstGeom>
                          <a:noFill/>
                          <a:ln w="9525">
                            <a:noFill/>
                            <a:miter lim="800000"/>
                            <a:headEnd/>
                            <a:tailEnd/>
                          </a:ln>
                        </pic:spPr>
                      </pic:pic>
                    </a:graphicData>
                  </a:graphic>
                </wp:inline>
              </w:drawing>
            </w:r>
          </w:p>
        </w:tc>
        <w:tc>
          <w:tcPr>
            <w:tcW w:w="4759" w:type="dxa"/>
            <w:gridSpan w:val="3"/>
            <w:shd w:val="pct25" w:color="auto" w:fill="auto"/>
          </w:tcPr>
          <w:p w:rsidR="00573BA1" w:rsidRDefault="00573BA1" w:rsidP="00765976">
            <w:pPr>
              <w:rPr>
                <w:b/>
                <w:lang w:val="de-CH"/>
              </w:rPr>
            </w:pPr>
          </w:p>
          <w:p w:rsidR="006E2005" w:rsidRDefault="006E2005" w:rsidP="00765976">
            <w:pPr>
              <w:rPr>
                <w:lang w:val="de-CH"/>
              </w:rPr>
            </w:pPr>
            <w:r w:rsidRPr="006E2005">
              <w:rPr>
                <w:lang w:val="de-CH"/>
              </w:rPr>
              <w:t>Silvia GOETSCHI</w:t>
            </w:r>
          </w:p>
          <w:p w:rsidR="006E2005" w:rsidRPr="006E2005" w:rsidRDefault="006E2005" w:rsidP="00765976">
            <w:pPr>
              <w:rPr>
                <w:sz w:val="36"/>
                <w:szCs w:val="36"/>
                <w:lang w:val="de-CH"/>
              </w:rPr>
            </w:pPr>
            <w:r w:rsidRPr="006E2005">
              <w:rPr>
                <w:sz w:val="36"/>
                <w:szCs w:val="36"/>
                <w:lang w:val="de-CH"/>
              </w:rPr>
              <w:t>Alpstein</w:t>
            </w:r>
          </w:p>
          <w:p w:rsidR="006E2005" w:rsidRPr="00580208" w:rsidRDefault="00580208" w:rsidP="00765976">
            <w:pPr>
              <w:rPr>
                <w:sz w:val="36"/>
                <w:szCs w:val="36"/>
                <w:lang w:val="de-CH"/>
              </w:rPr>
            </w:pPr>
            <w:r w:rsidRPr="00580208">
              <w:rPr>
                <w:lang w:val="de-CH"/>
              </w:rPr>
              <w:t xml:space="preserve">Eigentlich sollte es der schönste Tag im Leben werden. Doch die romantische Hochzeit im Appenzellerland verwandelt sich jäh in einen Alptraum, als der Bräutigam kurz nach der </w:t>
            </w:r>
            <w:r w:rsidRPr="00580208">
              <w:rPr>
                <w:rStyle w:val="Enfasicorsivo"/>
                <w:lang w:val="de-CH"/>
              </w:rPr>
              <w:t>Trauung</w:t>
            </w:r>
            <w:r w:rsidRPr="00580208">
              <w:rPr>
                <w:lang w:val="de-CH"/>
              </w:rPr>
              <w:t xml:space="preserve"> in den Tod stürzt. Milagros von Wirth, die zu den Gästen gehört, glaubt nicht an einen Unfall, denn das Opfer war ein erfahrener Bergsteiger. Sie bittet ihren Sohn, Privatdetektiv Max von Wirth, und seine Kollegin Federica Hardegger um Hilfe, aber sie können nicht verhindern, dass es weitere Tote gibt – und Fede unter Mordverdacht gerät</w:t>
            </w:r>
          </w:p>
          <w:p w:rsidR="006E2005" w:rsidRPr="006E2005" w:rsidRDefault="006E2005" w:rsidP="00765976">
            <w:pPr>
              <w:rPr>
                <w:lang w:val="de-CH"/>
              </w:rPr>
            </w:pPr>
          </w:p>
        </w:tc>
      </w:tr>
      <w:tr w:rsidR="00F34049" w:rsidRPr="006E2005" w:rsidTr="0087758B">
        <w:trPr>
          <w:trHeight w:val="5222"/>
        </w:trPr>
        <w:tc>
          <w:tcPr>
            <w:tcW w:w="3612" w:type="dxa"/>
            <w:shd w:val="pct25" w:color="auto" w:fill="auto"/>
            <w:vAlign w:val="center"/>
          </w:tcPr>
          <w:p w:rsidR="00F34049" w:rsidRPr="00A50DA3" w:rsidRDefault="004749A1" w:rsidP="00F34049">
            <w:pPr>
              <w:jc w:val="center"/>
              <w:rPr>
                <w:i/>
                <w:noProof/>
                <w:lang w:val="de-CH"/>
              </w:rPr>
            </w:pPr>
            <w:r>
              <w:rPr>
                <w:noProof/>
              </w:rPr>
              <w:drawing>
                <wp:inline distT="0" distB="0" distL="0" distR="0">
                  <wp:extent cx="1809600" cy="2880000"/>
                  <wp:effectExtent l="19050" t="0" r="150" b="0"/>
                  <wp:docPr id="6" name="Immagine 1" descr="Das Versprechen der Rosenholz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Versprechen der Rosenholzvilla"/>
                          <pic:cNvPicPr>
                            <a:picLocks noChangeAspect="1" noChangeArrowheads="1"/>
                          </pic:cNvPicPr>
                        </pic:nvPicPr>
                        <pic:blipFill>
                          <a:blip r:embed="rId14"/>
                          <a:srcRect/>
                          <a:stretch>
                            <a:fillRect/>
                          </a:stretch>
                        </pic:blipFill>
                        <pic:spPr bwMode="auto">
                          <a:xfrm>
                            <a:off x="0" y="0"/>
                            <a:ext cx="1809600" cy="2880000"/>
                          </a:xfrm>
                          <a:prstGeom prst="rect">
                            <a:avLst/>
                          </a:prstGeom>
                          <a:noFill/>
                          <a:ln w="9525">
                            <a:noFill/>
                            <a:miter lim="800000"/>
                            <a:headEnd/>
                            <a:tailEnd/>
                          </a:ln>
                        </pic:spPr>
                      </pic:pic>
                    </a:graphicData>
                  </a:graphic>
                </wp:inline>
              </w:drawing>
            </w:r>
          </w:p>
        </w:tc>
        <w:tc>
          <w:tcPr>
            <w:tcW w:w="3998" w:type="dxa"/>
            <w:gridSpan w:val="2"/>
            <w:shd w:val="pct25" w:color="auto" w:fill="auto"/>
          </w:tcPr>
          <w:p w:rsidR="004749A1" w:rsidRDefault="004749A1" w:rsidP="00D9195C">
            <w:pPr>
              <w:rPr>
                <w:sz w:val="36"/>
                <w:szCs w:val="36"/>
                <w:lang w:val="de-CH"/>
              </w:rPr>
            </w:pPr>
            <w:r>
              <w:rPr>
                <w:lang w:val="de-CH"/>
              </w:rPr>
              <w:t>Tabea BACH</w:t>
            </w:r>
            <w:r>
              <w:rPr>
                <w:lang w:val="de-CH"/>
              </w:rPr>
              <w:br/>
            </w:r>
            <w:r w:rsidRPr="004749A1">
              <w:rPr>
                <w:sz w:val="36"/>
                <w:szCs w:val="36"/>
                <w:lang w:val="de-CH"/>
              </w:rPr>
              <w:t>Das Versprechen der Rosenholzvilla</w:t>
            </w:r>
          </w:p>
          <w:p w:rsidR="004749A1" w:rsidRDefault="004749A1" w:rsidP="004749A1">
            <w:pPr>
              <w:rPr>
                <w:lang w:val="de-CH"/>
              </w:rPr>
            </w:pPr>
            <w:r w:rsidRPr="004749A1">
              <w:rPr>
                <w:lang w:val="de-CH"/>
              </w:rPr>
              <w:t>Elisa und Danilo haben zusammen</w:t>
            </w:r>
            <w:r>
              <w:rPr>
                <w:lang w:val="de-CH"/>
              </w:rPr>
              <w:t>-</w:t>
            </w:r>
            <w:r w:rsidRPr="004749A1">
              <w:rPr>
                <w:lang w:val="de-CH"/>
              </w:rPr>
              <w:t>gefunden. Fabio allerdings hegt weiterhin starke Gefühle für Elisa. Als er dann auch noch von einem lange gehüteten Familiengeheimnis erfährt, trifft er eine Entscheidung, die die Instrumenten</w:t>
            </w:r>
            <w:r>
              <w:rPr>
                <w:lang w:val="de-CH"/>
              </w:rPr>
              <w:t>-</w:t>
            </w:r>
            <w:r w:rsidRPr="004749A1">
              <w:rPr>
                <w:lang w:val="de-CH"/>
              </w:rPr>
              <w:t xml:space="preserve">manufaktur zutiefst </w:t>
            </w:r>
            <w:r w:rsidRPr="004749A1">
              <w:rPr>
                <w:rStyle w:val="Enfasicorsivo"/>
                <w:lang w:val="de-CH"/>
              </w:rPr>
              <w:t>erschüttert.</w:t>
            </w:r>
            <w:r w:rsidRPr="004749A1">
              <w:rPr>
                <w:lang w:val="de-CH"/>
              </w:rPr>
              <w:t xml:space="preserve"> Für Elisa hingegen fügt sich, nachdem ihr Grossvater das Geheimnis g</w:t>
            </w:r>
            <w:r>
              <w:rPr>
                <w:lang w:val="de-CH"/>
              </w:rPr>
              <w:t xml:space="preserve">elüftet hat, einiges zusammen. </w:t>
            </w:r>
            <w:r w:rsidRPr="004749A1">
              <w:rPr>
                <w:lang w:val="de-CH"/>
              </w:rPr>
              <w:t>Sie beginnt, Danilo in der Werkstatt zu unterstützen. Die Arbeit mit Holz schenkt ihr ein tiefes Gefühl von Ruhe. Und immer häufiger spielt sie auf der Cell</w:t>
            </w:r>
            <w:r>
              <w:rPr>
                <w:lang w:val="de-CH"/>
              </w:rPr>
              <w:t>oc</w:t>
            </w:r>
            <w:r w:rsidRPr="004749A1">
              <w:rPr>
                <w:lang w:val="de-CH"/>
              </w:rPr>
              <w:t>ampanula, deren sanfte Klänge ihr guttun</w:t>
            </w:r>
          </w:p>
          <w:p w:rsidR="004749A1" w:rsidRPr="004749A1" w:rsidRDefault="004749A1" w:rsidP="004749A1">
            <w:pPr>
              <w:rPr>
                <w:b/>
                <w:lang w:val="de-CH"/>
              </w:rPr>
            </w:pPr>
            <w:r w:rsidRPr="004749A1">
              <w:rPr>
                <w:b/>
                <w:lang w:val="de-CH"/>
              </w:rPr>
              <w:t>EINE TESSINERGESCHICHTE</w:t>
            </w:r>
          </w:p>
        </w:tc>
        <w:tc>
          <w:tcPr>
            <w:tcW w:w="4356" w:type="dxa"/>
            <w:shd w:val="pct25" w:color="auto" w:fill="auto"/>
          </w:tcPr>
          <w:p w:rsidR="00475237" w:rsidRDefault="00475237" w:rsidP="00475237">
            <w:pPr>
              <w:rPr>
                <w:sz w:val="36"/>
                <w:szCs w:val="36"/>
                <w:lang w:val="de-CH"/>
              </w:rPr>
            </w:pPr>
          </w:p>
          <w:p w:rsidR="00F34049" w:rsidRPr="00475237" w:rsidRDefault="00475237" w:rsidP="00475237">
            <w:pPr>
              <w:tabs>
                <w:tab w:val="left" w:pos="2565"/>
              </w:tabs>
              <w:jc w:val="center"/>
              <w:rPr>
                <w:sz w:val="36"/>
                <w:szCs w:val="36"/>
                <w:lang w:val="de-CH"/>
              </w:rPr>
            </w:pPr>
            <w:r>
              <w:rPr>
                <w:noProof/>
              </w:rPr>
              <w:drawing>
                <wp:inline distT="0" distB="0" distL="0" distR="0">
                  <wp:extent cx="1905000" cy="3057525"/>
                  <wp:effectExtent l="19050" t="0" r="0" b="0"/>
                  <wp:docPr id="8" name="Immagine 7" descr="Kurz gesagt: 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rz gesagt: Italien"/>
                          <pic:cNvPicPr>
                            <a:picLocks noChangeAspect="1" noChangeArrowheads="1"/>
                          </pic:cNvPicPr>
                        </pic:nvPicPr>
                        <pic:blipFill>
                          <a:blip r:embed="rId15"/>
                          <a:srcRect/>
                          <a:stretch>
                            <a:fillRect/>
                          </a:stretch>
                        </pic:blipFill>
                        <pic:spPr bwMode="auto">
                          <a:xfrm>
                            <a:off x="0" y="0"/>
                            <a:ext cx="1905000" cy="3057525"/>
                          </a:xfrm>
                          <a:prstGeom prst="rect">
                            <a:avLst/>
                          </a:prstGeom>
                          <a:noFill/>
                          <a:ln w="9525">
                            <a:noFill/>
                            <a:miter lim="800000"/>
                            <a:headEnd/>
                            <a:tailEnd/>
                          </a:ln>
                        </pic:spPr>
                      </pic:pic>
                    </a:graphicData>
                  </a:graphic>
                </wp:inline>
              </w:drawing>
            </w:r>
          </w:p>
        </w:tc>
        <w:tc>
          <w:tcPr>
            <w:tcW w:w="4759" w:type="dxa"/>
            <w:gridSpan w:val="3"/>
            <w:shd w:val="pct25" w:color="auto" w:fill="auto"/>
          </w:tcPr>
          <w:p w:rsidR="000A57D6" w:rsidRDefault="000A57D6" w:rsidP="0070140D">
            <w:pPr>
              <w:rPr>
                <w:sz w:val="36"/>
                <w:szCs w:val="36"/>
                <w:lang w:val="de-CH"/>
              </w:rPr>
            </w:pPr>
          </w:p>
          <w:p w:rsidR="00475237" w:rsidRPr="00475237" w:rsidRDefault="00475237" w:rsidP="0070140D">
            <w:pPr>
              <w:rPr>
                <w:lang w:val="de-CH"/>
              </w:rPr>
            </w:pPr>
            <w:r w:rsidRPr="00475237">
              <w:rPr>
                <w:lang w:val="de-CH"/>
              </w:rPr>
              <w:t>Sebastian HEINRICH</w:t>
            </w:r>
          </w:p>
          <w:p w:rsidR="004749A1" w:rsidRPr="004749A1" w:rsidRDefault="004749A1" w:rsidP="0070140D">
            <w:pPr>
              <w:rPr>
                <w:sz w:val="36"/>
                <w:szCs w:val="36"/>
                <w:lang w:val="de-CH"/>
              </w:rPr>
            </w:pPr>
            <w:r w:rsidRPr="004749A1">
              <w:rPr>
                <w:sz w:val="36"/>
                <w:szCs w:val="36"/>
                <w:lang w:val="de-CH"/>
              </w:rPr>
              <w:t>Kurz gesagt: Italien</w:t>
            </w:r>
          </w:p>
          <w:p w:rsidR="004749A1" w:rsidRPr="004749A1" w:rsidRDefault="00475237" w:rsidP="00475237">
            <w:pPr>
              <w:rPr>
                <w:sz w:val="36"/>
                <w:szCs w:val="36"/>
                <w:lang w:val="de-CH"/>
              </w:rPr>
            </w:pPr>
            <w:r w:rsidRPr="00475237">
              <w:rPr>
                <w:lang w:val="de-CH"/>
              </w:rPr>
              <w:t xml:space="preserve">Sebastian Heinrich lädt uns ein, hinter die Klischees zu schauen. Anhand einzelner, unübersetzbarer Begriffe bringt er uns das Land Wort für Wort ein Stückchen näher: von den herrlich kitschigen </w:t>
            </w:r>
            <w:r w:rsidRPr="00475237">
              <w:rPr>
                <w:lang w:val="de-CH"/>
              </w:rPr>
              <w:br/>
              <w:t>cinepanettoni, die an Weihnachten im Fernsehen laufen, über den berlusconismo</w:t>
            </w:r>
            <w:r>
              <w:rPr>
                <w:lang w:val="de-CH"/>
              </w:rPr>
              <w:t xml:space="preserve"> </w:t>
            </w:r>
            <w:r w:rsidRPr="00475237">
              <w:rPr>
                <w:lang w:val="de-CH"/>
              </w:rPr>
              <w:t xml:space="preserve">bis hin zu </w:t>
            </w:r>
            <w:r w:rsidRPr="00475237">
              <w:rPr>
                <w:lang w:val="de-CH"/>
              </w:rPr>
              <w:br/>
              <w:t>papeete</w:t>
            </w:r>
            <w:r>
              <w:rPr>
                <w:lang w:val="de-CH"/>
              </w:rPr>
              <w:t xml:space="preserve"> </w:t>
            </w:r>
            <w:r w:rsidRPr="00475237">
              <w:rPr>
                <w:lang w:val="de-CH"/>
              </w:rPr>
              <w:t xml:space="preserve">und der Frage, warum in Rom eigentlich so oft die Regierung stürzt. Er erklärt, warum der Norden über den Süden die Nase rümpft – und umgekehrt – und weshalb die Städte an </w:t>
            </w:r>
            <w:r w:rsidRPr="00475237">
              <w:rPr>
                <w:lang w:val="de-CH"/>
              </w:rPr>
              <w:br/>
              <w:t>ferragosto</w:t>
            </w:r>
            <w:r>
              <w:rPr>
                <w:lang w:val="de-CH"/>
              </w:rPr>
              <w:t xml:space="preserve"> </w:t>
            </w:r>
            <w:r w:rsidRPr="00475237">
              <w:rPr>
                <w:lang w:val="de-CH"/>
              </w:rPr>
              <w:t>in einen tiefen Sommerschlaf verfallen. Ein Handwörterbuch für alle Italianità-Liebhaber!</w:t>
            </w:r>
          </w:p>
        </w:tc>
      </w:tr>
      <w:tr w:rsidR="00E874FA" w:rsidRPr="002E4C1F" w:rsidTr="0087758B">
        <w:trPr>
          <w:trHeight w:val="5094"/>
        </w:trPr>
        <w:tc>
          <w:tcPr>
            <w:tcW w:w="3612" w:type="dxa"/>
            <w:shd w:val="pct25" w:color="auto" w:fill="auto"/>
          </w:tcPr>
          <w:p w:rsidR="002E4C1F" w:rsidRDefault="002E4C1F" w:rsidP="002E4C1F">
            <w:pPr>
              <w:jc w:val="center"/>
              <w:rPr>
                <w:noProof/>
              </w:rPr>
            </w:pPr>
          </w:p>
          <w:p w:rsidR="00E874FA" w:rsidRDefault="002E4C1F" w:rsidP="002E4C1F">
            <w:pPr>
              <w:jc w:val="center"/>
              <w:rPr>
                <w:lang w:val="de-CH"/>
              </w:rPr>
            </w:pPr>
            <w:r>
              <w:rPr>
                <w:noProof/>
              </w:rPr>
              <w:drawing>
                <wp:inline distT="0" distB="0" distL="0" distR="0">
                  <wp:extent cx="1582093" cy="2520000"/>
                  <wp:effectExtent l="19050" t="0" r="0" b="0"/>
                  <wp:docPr id="9" name="Immagine 1" descr="In den Farben des Dunk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den Farben des Dunkels"/>
                          <pic:cNvPicPr>
                            <a:picLocks noChangeAspect="1" noChangeArrowheads="1"/>
                          </pic:cNvPicPr>
                        </pic:nvPicPr>
                        <pic:blipFill>
                          <a:blip r:embed="rId16"/>
                          <a:srcRect/>
                          <a:stretch>
                            <a:fillRect/>
                          </a:stretch>
                        </pic:blipFill>
                        <pic:spPr bwMode="auto">
                          <a:xfrm>
                            <a:off x="0" y="0"/>
                            <a:ext cx="1582093" cy="2520000"/>
                          </a:xfrm>
                          <a:prstGeom prst="rect">
                            <a:avLst/>
                          </a:prstGeom>
                          <a:noFill/>
                          <a:ln w="9525">
                            <a:noFill/>
                            <a:miter lim="800000"/>
                            <a:headEnd/>
                            <a:tailEnd/>
                          </a:ln>
                        </pic:spPr>
                      </pic:pic>
                    </a:graphicData>
                  </a:graphic>
                </wp:inline>
              </w:drawing>
            </w:r>
          </w:p>
          <w:p w:rsidR="002E4C1F" w:rsidRPr="002E4C1F" w:rsidRDefault="002E4C1F" w:rsidP="002E4C1F">
            <w:pPr>
              <w:jc w:val="center"/>
              <w:rPr>
                <w:lang w:val="de-CH"/>
              </w:rPr>
            </w:pPr>
          </w:p>
        </w:tc>
        <w:tc>
          <w:tcPr>
            <w:tcW w:w="3998" w:type="dxa"/>
            <w:gridSpan w:val="2"/>
            <w:shd w:val="pct25" w:color="auto" w:fill="auto"/>
          </w:tcPr>
          <w:p w:rsidR="002E4C1F" w:rsidRDefault="002E4C1F" w:rsidP="00596215">
            <w:pPr>
              <w:rPr>
                <w:lang w:val="de-CH"/>
              </w:rPr>
            </w:pPr>
          </w:p>
          <w:p w:rsidR="00596215" w:rsidRDefault="002E4C1F" w:rsidP="00596215">
            <w:pPr>
              <w:rPr>
                <w:lang w:val="de-CH"/>
              </w:rPr>
            </w:pPr>
            <w:r>
              <w:rPr>
                <w:lang w:val="de-CH"/>
              </w:rPr>
              <w:t>Chris WHITAKER</w:t>
            </w:r>
          </w:p>
          <w:p w:rsidR="002E4C1F" w:rsidRDefault="002E4C1F" w:rsidP="002E4C1F">
            <w:pPr>
              <w:rPr>
                <w:sz w:val="36"/>
                <w:szCs w:val="36"/>
                <w:lang w:val="de-CH"/>
              </w:rPr>
            </w:pPr>
            <w:r w:rsidRPr="002E4C1F">
              <w:rPr>
                <w:sz w:val="36"/>
                <w:szCs w:val="36"/>
                <w:lang w:val="de-CH"/>
              </w:rPr>
              <w:t>In den Farben des Dunkels</w:t>
            </w:r>
          </w:p>
          <w:p w:rsidR="002E4C1F" w:rsidRDefault="002E4C1F" w:rsidP="002E4C1F">
            <w:pPr>
              <w:rPr>
                <w:sz w:val="36"/>
                <w:szCs w:val="36"/>
                <w:lang w:val="de-CH"/>
              </w:rPr>
            </w:pPr>
          </w:p>
          <w:p w:rsidR="002E4C1F" w:rsidRPr="002E4C1F" w:rsidRDefault="002E4C1F" w:rsidP="002E4C1F">
            <w:pPr>
              <w:rPr>
                <w:sz w:val="36"/>
                <w:szCs w:val="36"/>
                <w:lang w:val="de-CH"/>
              </w:rPr>
            </w:pPr>
            <w:r w:rsidRPr="002E4C1F">
              <w:rPr>
                <w:rStyle w:val="Enfasigrassetto"/>
                <w:b w:val="0"/>
                <w:lang w:val="de-CH"/>
              </w:rPr>
              <w:t>Der international gefeierte Autor Chris Whitaker erzählt mit grosser Wucht und unendlicher Einfühlsamkeit von zwei unvergesslichen Helden auf einer Reise um Leben und Tod</w:t>
            </w:r>
            <w:r>
              <w:rPr>
                <w:rStyle w:val="Enfasigrassetto"/>
                <w:b w:val="0"/>
                <w:lang w:val="de-CH"/>
              </w:rPr>
              <w:t xml:space="preserve">. </w:t>
            </w:r>
            <w:r w:rsidRPr="002E4C1F">
              <w:rPr>
                <w:bCs/>
                <w:lang w:val="de-CH"/>
              </w:rPr>
              <w:t>Eine grandiose Odyssee und ein unvergesslich intensiver Roman über Menschlichkeit, Schicksal und bedingungslose Liebe.</w:t>
            </w:r>
          </w:p>
        </w:tc>
        <w:tc>
          <w:tcPr>
            <w:tcW w:w="4356" w:type="dxa"/>
            <w:shd w:val="pct25" w:color="auto" w:fill="auto"/>
          </w:tcPr>
          <w:p w:rsidR="0087758B" w:rsidRDefault="0087758B" w:rsidP="0087758B">
            <w:pPr>
              <w:rPr>
                <w:sz w:val="36"/>
                <w:szCs w:val="36"/>
                <w:lang w:val="de-CH"/>
              </w:rPr>
            </w:pPr>
          </w:p>
          <w:p w:rsidR="00671E3D" w:rsidRPr="0087758B" w:rsidRDefault="0087758B" w:rsidP="0087758B">
            <w:pPr>
              <w:tabs>
                <w:tab w:val="left" w:pos="2610"/>
              </w:tabs>
              <w:jc w:val="center"/>
              <w:rPr>
                <w:sz w:val="36"/>
                <w:szCs w:val="36"/>
                <w:lang w:val="de-CH"/>
              </w:rPr>
            </w:pPr>
            <w:r>
              <w:rPr>
                <w:noProof/>
              </w:rPr>
              <w:drawing>
                <wp:inline distT="0" distB="0" distL="0" distR="0">
                  <wp:extent cx="1575000" cy="2520000"/>
                  <wp:effectExtent l="19050" t="0" r="6150" b="0"/>
                  <wp:docPr id="10" name="Immagine 4" descr="So ist das nie pass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 ist das nie passiert"/>
                          <pic:cNvPicPr>
                            <a:picLocks noChangeAspect="1" noChangeArrowheads="1"/>
                          </pic:cNvPicPr>
                        </pic:nvPicPr>
                        <pic:blipFill>
                          <a:blip r:embed="rId17"/>
                          <a:srcRect/>
                          <a:stretch>
                            <a:fillRect/>
                          </a:stretch>
                        </pic:blipFill>
                        <pic:spPr bwMode="auto">
                          <a:xfrm>
                            <a:off x="0" y="0"/>
                            <a:ext cx="1575000" cy="2520000"/>
                          </a:xfrm>
                          <a:prstGeom prst="rect">
                            <a:avLst/>
                          </a:prstGeom>
                          <a:noFill/>
                          <a:ln w="9525">
                            <a:noFill/>
                            <a:miter lim="800000"/>
                            <a:headEnd/>
                            <a:tailEnd/>
                          </a:ln>
                        </pic:spPr>
                      </pic:pic>
                    </a:graphicData>
                  </a:graphic>
                </wp:inline>
              </w:drawing>
            </w:r>
          </w:p>
        </w:tc>
        <w:tc>
          <w:tcPr>
            <w:tcW w:w="4759" w:type="dxa"/>
            <w:gridSpan w:val="3"/>
            <w:shd w:val="pct25" w:color="auto" w:fill="auto"/>
          </w:tcPr>
          <w:p w:rsidR="0087758B" w:rsidRDefault="0087758B" w:rsidP="001A0FB6">
            <w:pPr>
              <w:rPr>
                <w:rFonts w:cstheme="majorHAnsi"/>
                <w:lang w:val="de-CH"/>
              </w:rPr>
            </w:pPr>
            <w:r>
              <w:rPr>
                <w:rFonts w:cstheme="majorHAnsi"/>
                <w:lang w:val="de-CH"/>
              </w:rPr>
              <w:t>Sarah EASTER COLLINS</w:t>
            </w:r>
          </w:p>
          <w:p w:rsidR="0087758B" w:rsidRPr="0087758B" w:rsidRDefault="0087758B" w:rsidP="001A0FB6">
            <w:pPr>
              <w:rPr>
                <w:rFonts w:cstheme="majorHAnsi"/>
                <w:sz w:val="36"/>
                <w:szCs w:val="36"/>
                <w:lang w:val="de-CH"/>
              </w:rPr>
            </w:pPr>
            <w:r w:rsidRPr="0087758B">
              <w:rPr>
                <w:rFonts w:cstheme="majorHAnsi"/>
                <w:sz w:val="36"/>
                <w:szCs w:val="36"/>
                <w:lang w:val="de-CH"/>
              </w:rPr>
              <w:t>So ist das nie passiert</w:t>
            </w:r>
          </w:p>
          <w:p w:rsidR="0087758B" w:rsidRPr="008B706D" w:rsidRDefault="0087758B" w:rsidP="0087758B">
            <w:pPr>
              <w:rPr>
                <w:rFonts w:cstheme="majorHAnsi"/>
                <w:lang w:val="de-CH"/>
              </w:rPr>
            </w:pPr>
            <w:r w:rsidRPr="0087758B">
              <w:rPr>
                <w:lang w:val="de-CH"/>
              </w:rPr>
              <w:t xml:space="preserve">Als Willa ein Teenager war, verschwand ihre kleine Schwester Laika spurlos. Auch über zwanzig Jahre später hat Willa die Hoffnung nicht aufgegeben, </w:t>
            </w:r>
            <w:r w:rsidRPr="0087758B">
              <w:rPr>
                <w:rStyle w:val="Enfasicorsivo"/>
                <w:lang w:val="de-CH"/>
              </w:rPr>
              <w:t>dass</w:t>
            </w:r>
            <w:r w:rsidRPr="0087758B">
              <w:rPr>
                <w:lang w:val="de-CH"/>
              </w:rPr>
              <w:t xml:space="preserve"> Laika noch lebt. Hartnäckig sucht sie weiter nach ihr. Sie sehnt sich nach der Familienidylle, die mit Laika verloren zu sein scheint. Darüber vernachlässigt sie die Beziehungen zu den Menschen, die tatsächlich noch Teil ihres Lebens sind. Dann trifft sie auf einer Dinnerparty eine Frau, in der sie endlich ihre verlorene Schwester zu erkennen glaubt. Was als zwangloses Essen beginnt, wird zu einem denkwürdigen Abend, der alles verändert, was Willa von ihrem Leben zu wissen meinte</w:t>
            </w: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033" w:rsidRDefault="00D97033" w:rsidP="00D66F75">
      <w:r>
        <w:separator/>
      </w:r>
    </w:p>
  </w:endnote>
  <w:endnote w:type="continuationSeparator" w:id="1">
    <w:p w:rsidR="00D97033" w:rsidRDefault="00D97033"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033" w:rsidRDefault="00D97033" w:rsidP="00D66F75">
      <w:r>
        <w:separator/>
      </w:r>
    </w:p>
  </w:footnote>
  <w:footnote w:type="continuationSeparator" w:id="1">
    <w:p w:rsidR="00D97033" w:rsidRDefault="00D97033"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83D"/>
    <w:rsid w:val="00123A24"/>
    <w:rsid w:val="001260AF"/>
    <w:rsid w:val="00126962"/>
    <w:rsid w:val="00126C32"/>
    <w:rsid w:val="00126D33"/>
    <w:rsid w:val="0012714E"/>
    <w:rsid w:val="00127BC6"/>
    <w:rsid w:val="00127EEE"/>
    <w:rsid w:val="00130EB0"/>
    <w:rsid w:val="0013133B"/>
    <w:rsid w:val="0013143A"/>
    <w:rsid w:val="00133612"/>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89F"/>
    <w:rsid w:val="00157909"/>
    <w:rsid w:val="00157B44"/>
    <w:rsid w:val="00163C6D"/>
    <w:rsid w:val="001644EA"/>
    <w:rsid w:val="001669C2"/>
    <w:rsid w:val="00167FE5"/>
    <w:rsid w:val="0017070B"/>
    <w:rsid w:val="001712D5"/>
    <w:rsid w:val="0017283E"/>
    <w:rsid w:val="00173641"/>
    <w:rsid w:val="00173775"/>
    <w:rsid w:val="001749B4"/>
    <w:rsid w:val="00175AFD"/>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5E9"/>
    <w:rsid w:val="001B4D71"/>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3A14"/>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228E"/>
    <w:rsid w:val="002D607C"/>
    <w:rsid w:val="002D6410"/>
    <w:rsid w:val="002D65ED"/>
    <w:rsid w:val="002D68D9"/>
    <w:rsid w:val="002E0344"/>
    <w:rsid w:val="002E14D5"/>
    <w:rsid w:val="002E15C0"/>
    <w:rsid w:val="002E1DB2"/>
    <w:rsid w:val="002E23B1"/>
    <w:rsid w:val="002E4C1F"/>
    <w:rsid w:val="002E4D70"/>
    <w:rsid w:val="002E52B2"/>
    <w:rsid w:val="002E53C0"/>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C76"/>
    <w:rsid w:val="004413D5"/>
    <w:rsid w:val="00442734"/>
    <w:rsid w:val="00442A90"/>
    <w:rsid w:val="00443714"/>
    <w:rsid w:val="00444120"/>
    <w:rsid w:val="004445CE"/>
    <w:rsid w:val="00445552"/>
    <w:rsid w:val="004459AD"/>
    <w:rsid w:val="0044688C"/>
    <w:rsid w:val="0044744B"/>
    <w:rsid w:val="00450D14"/>
    <w:rsid w:val="00452192"/>
    <w:rsid w:val="00453637"/>
    <w:rsid w:val="00454BE7"/>
    <w:rsid w:val="0045515C"/>
    <w:rsid w:val="004551B0"/>
    <w:rsid w:val="004553A5"/>
    <w:rsid w:val="00456F4C"/>
    <w:rsid w:val="00457CA0"/>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2D3F"/>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BD1"/>
    <w:rsid w:val="00675B7F"/>
    <w:rsid w:val="006774EB"/>
    <w:rsid w:val="0067759A"/>
    <w:rsid w:val="00677DDF"/>
    <w:rsid w:val="00681BF2"/>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2969"/>
    <w:rsid w:val="00702C27"/>
    <w:rsid w:val="007039B6"/>
    <w:rsid w:val="0070548B"/>
    <w:rsid w:val="00706509"/>
    <w:rsid w:val="00711A63"/>
    <w:rsid w:val="00712976"/>
    <w:rsid w:val="00714354"/>
    <w:rsid w:val="00715A22"/>
    <w:rsid w:val="00717A42"/>
    <w:rsid w:val="00720185"/>
    <w:rsid w:val="0072161D"/>
    <w:rsid w:val="00723884"/>
    <w:rsid w:val="00723B09"/>
    <w:rsid w:val="00724D82"/>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2C15"/>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5B3F"/>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02B1"/>
    <w:rsid w:val="00990B2E"/>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4ED"/>
    <w:rsid w:val="00B209DB"/>
    <w:rsid w:val="00B20CEA"/>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43EF"/>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085E"/>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664E"/>
    <w:rsid w:val="00C91031"/>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914"/>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53F4"/>
    <w:rsid w:val="00D858CA"/>
    <w:rsid w:val="00D86D54"/>
    <w:rsid w:val="00D87E97"/>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5545"/>
    <w:rsid w:val="00E563CA"/>
    <w:rsid w:val="00E56767"/>
    <w:rsid w:val="00E56DC1"/>
    <w:rsid w:val="00E5744B"/>
    <w:rsid w:val="00E576CC"/>
    <w:rsid w:val="00E57A41"/>
    <w:rsid w:val="00E60B85"/>
    <w:rsid w:val="00E610E2"/>
    <w:rsid w:val="00E61D56"/>
    <w:rsid w:val="00E622AE"/>
    <w:rsid w:val="00E62D3C"/>
    <w:rsid w:val="00E6309C"/>
    <w:rsid w:val="00E63262"/>
    <w:rsid w:val="00E65389"/>
    <w:rsid w:val="00E65882"/>
    <w:rsid w:val="00E70636"/>
    <w:rsid w:val="00E70EAC"/>
    <w:rsid w:val="00E72717"/>
    <w:rsid w:val="00E737B5"/>
    <w:rsid w:val="00E73F75"/>
    <w:rsid w:val="00E757DE"/>
    <w:rsid w:val="00E7622F"/>
    <w:rsid w:val="00E765DC"/>
    <w:rsid w:val="00E77924"/>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979"/>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63A5"/>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D7F4-F856-4CC7-8BE3-6759934A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819</Words>
  <Characters>4671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15</cp:revision>
  <dcterms:created xsi:type="dcterms:W3CDTF">2024-05-24T12:30:00Z</dcterms:created>
  <dcterms:modified xsi:type="dcterms:W3CDTF">2024-06-26T11:06:00Z</dcterms:modified>
</cp:coreProperties>
</file>